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5DF" w:rsidRPr="00A605DF" w:rsidRDefault="00A605DF" w:rsidP="00A605D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</w:rPr>
      </w:pPr>
      <w:r w:rsidRPr="00A605DF">
        <w:rPr>
          <w:rFonts w:ascii="Arial" w:eastAsia="Times New Roman" w:hAnsi="Arial" w:cs="Arial"/>
          <w:color w:val="000000"/>
          <w:kern w:val="36"/>
          <w:sz w:val="42"/>
          <w:szCs w:val="42"/>
        </w:rPr>
        <w:fldChar w:fldCharType="begin"/>
      </w:r>
      <w:r w:rsidRPr="00A605DF">
        <w:rPr>
          <w:rFonts w:ascii="Arial" w:eastAsia="Times New Roman" w:hAnsi="Arial" w:cs="Arial"/>
          <w:color w:val="000000"/>
          <w:kern w:val="36"/>
          <w:sz w:val="42"/>
          <w:szCs w:val="42"/>
        </w:rPr>
        <w:instrText xml:space="preserve"> HYPERLINK "https://checkmarx.atlassian.net/wiki/pages/viewpage.action?pageId=4882548" </w:instrText>
      </w:r>
      <w:r w:rsidRPr="00A605DF">
        <w:rPr>
          <w:rFonts w:ascii="Arial" w:eastAsia="Times New Roman" w:hAnsi="Arial" w:cs="Arial"/>
          <w:color w:val="000000"/>
          <w:kern w:val="36"/>
          <w:sz w:val="42"/>
          <w:szCs w:val="42"/>
        </w:rPr>
        <w:fldChar w:fldCharType="separate"/>
      </w:r>
      <w:r w:rsidRPr="00A605DF">
        <w:rPr>
          <w:rFonts w:ascii="Arial" w:eastAsia="Times New Roman" w:hAnsi="Arial" w:cs="Arial"/>
          <w:color w:val="333333"/>
          <w:kern w:val="36"/>
          <w:sz w:val="42"/>
          <w:szCs w:val="42"/>
        </w:rPr>
        <w:t>System Architecture (New)</w:t>
      </w:r>
      <w:r w:rsidRPr="00A605DF">
        <w:rPr>
          <w:rFonts w:ascii="Arial" w:eastAsia="Times New Roman" w:hAnsi="Arial" w:cs="Arial"/>
          <w:color w:val="000000"/>
          <w:kern w:val="36"/>
          <w:sz w:val="42"/>
          <w:szCs w:val="42"/>
        </w:rPr>
        <w:fldChar w:fldCharType="end"/>
      </w:r>
    </w:p>
    <w:p w:rsidR="00A605DF" w:rsidRDefault="00A605DF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D61019" w:rsidRDefault="00A605DF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CxSAST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includes the following components:</w:t>
      </w:r>
    </w:p>
    <w:p w:rsidR="00393920" w:rsidRDefault="00393920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object w:dxaOrig="10095" w:dyaOrig="7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35pt;height:259.85pt" o:ole="">
            <v:imagedata r:id="rId5" o:title=""/>
          </v:shape>
          <o:OLEObject Type="Embed" ProgID="Visio.Drawing.15" ShapeID="_x0000_i1025" DrawAspect="Content" ObjectID="_1513504678" r:id="rId6"/>
        </w:object>
      </w:r>
    </w:p>
    <w:p w:rsidR="00A605DF" w:rsidRDefault="005C301F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333333"/>
          <w:sz w:val="21"/>
          <w:szCs w:val="21"/>
          <w:shd w:val="clear" w:color="auto" w:fill="FFFFFF"/>
        </w:rPr>
        <w:drawing>
          <wp:inline distT="0" distB="0" distL="0" distR="0">
            <wp:extent cx="3741903" cy="253054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ckmarx sys architecture diagr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010" cy="2545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05DF" w:rsidRPr="00A605DF" w:rsidRDefault="00A605DF" w:rsidP="00F67E84">
      <w:pPr>
        <w:shd w:val="clear" w:color="auto" w:fill="FFFFFF"/>
        <w:spacing w:before="100" w:beforeAutospacing="1" w:after="100" w:afterAutospacing="1" w:line="400" w:lineRule="atLeast"/>
        <w:ind w:left="-360"/>
        <w:rPr>
          <w:rFonts w:ascii="Arial" w:eastAsia="Times New Roman" w:hAnsi="Arial" w:cs="Arial"/>
          <w:color w:val="333333"/>
          <w:sz w:val="21"/>
          <w:szCs w:val="21"/>
        </w:rPr>
      </w:pPr>
      <w:r w:rsidRPr="00A605DF">
        <w:rPr>
          <w:rFonts w:ascii="Arial" w:eastAsia="Times New Roman" w:hAnsi="Arial" w:cs="Arial"/>
          <w:b/>
          <w:bCs/>
          <w:color w:val="333333"/>
          <w:sz w:val="21"/>
          <w:szCs w:val="21"/>
        </w:rPr>
        <w:t>Server components</w:t>
      </w:r>
      <w:r w:rsidRPr="00A605DF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A605DF" w:rsidRPr="00A605DF" w:rsidRDefault="00A605DF" w:rsidP="00A605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605DF">
        <w:rPr>
          <w:rFonts w:ascii="Arial" w:eastAsia="Times New Roman" w:hAnsi="Arial" w:cs="Arial"/>
          <w:b/>
          <w:bCs/>
          <w:color w:val="333333"/>
          <w:sz w:val="21"/>
          <w:szCs w:val="21"/>
        </w:rPr>
        <w:t>CxEngine</w:t>
      </w:r>
      <w:proofErr w:type="spellEnd"/>
      <w:r w:rsidRPr="00A605DF">
        <w:rPr>
          <w:rFonts w:ascii="Arial" w:eastAsia="Times New Roman" w:hAnsi="Arial" w:cs="Arial"/>
          <w:color w:val="333333"/>
          <w:sz w:val="21"/>
          <w:szCs w:val="21"/>
        </w:rPr>
        <w:t>: Performs code scans.</w:t>
      </w:r>
    </w:p>
    <w:p w:rsidR="00A605DF" w:rsidRPr="00A605DF" w:rsidRDefault="00A605DF" w:rsidP="00A605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r w:rsidRPr="00A605DF"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Database</w:t>
      </w:r>
      <w:r w:rsidRPr="00A605DF">
        <w:rPr>
          <w:rFonts w:ascii="Arial" w:eastAsia="Times New Roman" w:hAnsi="Arial" w:cs="Arial"/>
          <w:color w:val="333333"/>
          <w:sz w:val="21"/>
          <w:szCs w:val="21"/>
        </w:rPr>
        <w:t xml:space="preserve">: Stores scan results and system settings. Can be an existing MS SQL Server (recommended for production), or SQL 2012 Express - can be installed with </w:t>
      </w:r>
      <w:proofErr w:type="spellStart"/>
      <w:r w:rsidRPr="00A605DF">
        <w:rPr>
          <w:rFonts w:ascii="Arial" w:eastAsia="Times New Roman" w:hAnsi="Arial" w:cs="Arial"/>
          <w:color w:val="333333"/>
          <w:sz w:val="21"/>
          <w:szCs w:val="21"/>
        </w:rPr>
        <w:t>CxSAST</w:t>
      </w:r>
      <w:proofErr w:type="spellEnd"/>
      <w:r w:rsidRPr="00A605DF">
        <w:rPr>
          <w:rFonts w:ascii="Arial" w:eastAsia="Times New Roman" w:hAnsi="Arial" w:cs="Arial"/>
          <w:color w:val="333333"/>
          <w:sz w:val="21"/>
          <w:szCs w:val="21"/>
        </w:rPr>
        <w:t xml:space="preserve"> (appropriate for POCs).</w:t>
      </w:r>
    </w:p>
    <w:p w:rsidR="00A605DF" w:rsidRPr="00A605DF" w:rsidRDefault="00A605DF" w:rsidP="00A605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605DF">
        <w:rPr>
          <w:rFonts w:ascii="Arial" w:eastAsia="Times New Roman" w:hAnsi="Arial" w:cs="Arial"/>
          <w:b/>
          <w:bCs/>
          <w:color w:val="333333"/>
          <w:sz w:val="21"/>
          <w:szCs w:val="21"/>
        </w:rPr>
        <w:t>CxManager</w:t>
      </w:r>
      <w:proofErr w:type="spellEnd"/>
      <w:r w:rsidRPr="00A605DF">
        <w:rPr>
          <w:rFonts w:ascii="Arial" w:eastAsia="Times New Roman" w:hAnsi="Arial" w:cs="Arial"/>
          <w:color w:val="333333"/>
          <w:sz w:val="21"/>
          <w:szCs w:val="21"/>
        </w:rPr>
        <w:t xml:space="preserve">: Manages system and performs all system functions. Integrates system components. Uses the IIS web server (recommended for </w:t>
      </w:r>
      <w:proofErr w:type="spellStart"/>
      <w:r w:rsidRPr="00A605DF">
        <w:rPr>
          <w:rFonts w:ascii="Arial" w:eastAsia="Times New Roman" w:hAnsi="Arial" w:cs="Arial"/>
          <w:color w:val="333333"/>
          <w:sz w:val="21"/>
          <w:szCs w:val="21"/>
        </w:rPr>
        <w:t>poc</w:t>
      </w:r>
      <w:proofErr w:type="spellEnd"/>
      <w:r w:rsidRPr="00A605DF">
        <w:rPr>
          <w:rFonts w:ascii="Arial" w:eastAsia="Times New Roman" w:hAnsi="Arial" w:cs="Arial"/>
          <w:color w:val="333333"/>
          <w:sz w:val="21"/>
          <w:szCs w:val="21"/>
        </w:rPr>
        <w:t xml:space="preserve">/production), or </w:t>
      </w:r>
      <w:proofErr w:type="spellStart"/>
      <w:r w:rsidRPr="00A605DF">
        <w:rPr>
          <w:rFonts w:ascii="Arial" w:eastAsia="Times New Roman" w:hAnsi="Arial" w:cs="Arial"/>
          <w:color w:val="333333"/>
          <w:sz w:val="21"/>
          <w:szCs w:val="21"/>
        </w:rPr>
        <w:t>UltiDev</w:t>
      </w:r>
      <w:proofErr w:type="spellEnd"/>
      <w:r w:rsidRPr="00A605DF">
        <w:rPr>
          <w:rFonts w:ascii="Arial" w:eastAsia="Times New Roman" w:hAnsi="Arial" w:cs="Arial"/>
          <w:color w:val="333333"/>
          <w:sz w:val="21"/>
          <w:szCs w:val="21"/>
        </w:rPr>
        <w:t xml:space="preserve"> can be installed with </w:t>
      </w:r>
      <w:proofErr w:type="spellStart"/>
      <w:r w:rsidRPr="00A605DF">
        <w:rPr>
          <w:rFonts w:ascii="Arial" w:eastAsia="Times New Roman" w:hAnsi="Arial" w:cs="Arial"/>
          <w:color w:val="333333"/>
          <w:sz w:val="21"/>
          <w:szCs w:val="21"/>
        </w:rPr>
        <w:t>CxSAST</w:t>
      </w:r>
      <w:proofErr w:type="spellEnd"/>
      <w:r w:rsidRPr="00A605DF">
        <w:rPr>
          <w:rFonts w:ascii="Arial" w:eastAsia="Times New Roman" w:hAnsi="Arial" w:cs="Arial"/>
          <w:color w:val="333333"/>
          <w:sz w:val="21"/>
          <w:szCs w:val="21"/>
        </w:rPr>
        <w:t> (appropriate for POCs).</w:t>
      </w:r>
    </w:p>
    <w:p w:rsidR="00A605DF" w:rsidRPr="00A605DF" w:rsidRDefault="00A605DF" w:rsidP="00F67E84">
      <w:pPr>
        <w:shd w:val="clear" w:color="auto" w:fill="FFFFFF"/>
        <w:spacing w:before="100" w:beforeAutospacing="1" w:after="100" w:afterAutospacing="1" w:line="400" w:lineRule="atLeast"/>
        <w:ind w:left="-360"/>
        <w:rPr>
          <w:rFonts w:ascii="Arial" w:eastAsia="Times New Roman" w:hAnsi="Arial" w:cs="Arial"/>
          <w:color w:val="333333"/>
          <w:sz w:val="21"/>
          <w:szCs w:val="21"/>
        </w:rPr>
      </w:pPr>
      <w:r w:rsidRPr="00A605DF">
        <w:rPr>
          <w:rFonts w:ascii="Arial" w:eastAsia="Times New Roman" w:hAnsi="Arial" w:cs="Arial"/>
          <w:b/>
          <w:bCs/>
          <w:color w:val="333333"/>
          <w:sz w:val="21"/>
          <w:szCs w:val="21"/>
        </w:rPr>
        <w:t>Clients</w:t>
      </w:r>
      <w:r w:rsidRPr="00A605DF">
        <w:rPr>
          <w:rFonts w:ascii="Arial" w:eastAsia="Times New Roman" w:hAnsi="Arial" w:cs="Arial"/>
          <w:color w:val="333333"/>
          <w:sz w:val="21"/>
          <w:szCs w:val="21"/>
        </w:rPr>
        <w:t>: User interfaces, including:</w:t>
      </w:r>
    </w:p>
    <w:p w:rsidR="00A605DF" w:rsidRPr="00A605DF" w:rsidRDefault="00393920" w:rsidP="00A605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hyperlink r:id="rId8" w:history="1">
        <w:proofErr w:type="spellStart"/>
        <w:r w:rsidR="00A605DF" w:rsidRPr="00A605DF">
          <w:rPr>
            <w:rFonts w:ascii="Arial" w:eastAsia="Times New Roman" w:hAnsi="Arial" w:cs="Arial"/>
            <w:b/>
            <w:bCs/>
            <w:color w:val="326CA6"/>
            <w:sz w:val="21"/>
            <w:szCs w:val="21"/>
          </w:rPr>
          <w:t>CxSAST</w:t>
        </w:r>
        <w:proofErr w:type="spellEnd"/>
        <w:r w:rsidR="00A605DF" w:rsidRPr="00A605DF">
          <w:rPr>
            <w:rFonts w:ascii="Arial" w:eastAsia="Times New Roman" w:hAnsi="Arial" w:cs="Arial"/>
            <w:b/>
            <w:bCs/>
            <w:color w:val="326CA6"/>
            <w:sz w:val="21"/>
            <w:szCs w:val="21"/>
          </w:rPr>
          <w:t xml:space="preserve"> Web Interface</w:t>
        </w:r>
      </w:hyperlink>
    </w:p>
    <w:p w:rsidR="00A605DF" w:rsidRPr="00A605DF" w:rsidRDefault="00393920" w:rsidP="00A605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hyperlink r:id="rId9" w:history="1">
        <w:r w:rsidR="00A605DF" w:rsidRPr="00A605DF">
          <w:rPr>
            <w:rFonts w:ascii="Arial" w:eastAsia="Times New Roman" w:hAnsi="Arial" w:cs="Arial"/>
            <w:b/>
            <w:bCs/>
            <w:color w:val="326CA6"/>
            <w:sz w:val="21"/>
            <w:szCs w:val="21"/>
          </w:rPr>
          <w:t>IDE Plugins</w:t>
        </w:r>
      </w:hyperlink>
    </w:p>
    <w:p w:rsidR="00A605DF" w:rsidRPr="00A605DF" w:rsidRDefault="00393920" w:rsidP="00A605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hyperlink r:id="rId10" w:history="1">
        <w:proofErr w:type="spellStart"/>
        <w:r w:rsidR="00A605DF" w:rsidRPr="00A605DF">
          <w:rPr>
            <w:rFonts w:ascii="Arial" w:eastAsia="Times New Roman" w:hAnsi="Arial" w:cs="Arial"/>
            <w:b/>
            <w:bCs/>
            <w:color w:val="326CA6"/>
            <w:sz w:val="21"/>
            <w:szCs w:val="21"/>
          </w:rPr>
          <w:t>CxAudit</w:t>
        </w:r>
        <w:proofErr w:type="spellEnd"/>
      </w:hyperlink>
    </w:p>
    <w:p w:rsidR="00A605DF" w:rsidRPr="00A605DF" w:rsidRDefault="00393920" w:rsidP="00A605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hyperlink r:id="rId11" w:history="1">
        <w:proofErr w:type="spellStart"/>
        <w:r w:rsidR="00A605DF" w:rsidRPr="00A605DF">
          <w:rPr>
            <w:rFonts w:ascii="Arial" w:eastAsia="Times New Roman" w:hAnsi="Arial" w:cs="Arial"/>
            <w:b/>
            <w:bCs/>
            <w:color w:val="326CA6"/>
            <w:sz w:val="21"/>
            <w:szCs w:val="21"/>
          </w:rPr>
          <w:t>CxConsole</w:t>
        </w:r>
        <w:proofErr w:type="spellEnd"/>
      </w:hyperlink>
      <w:hyperlink r:id="rId12" w:history="1">
        <w:r w:rsidR="00A605DF" w:rsidRPr="00A605DF">
          <w:rPr>
            <w:rFonts w:ascii="Arial" w:eastAsia="Times New Roman" w:hAnsi="Arial" w:cs="Arial"/>
            <w:color w:val="326CA6"/>
            <w:sz w:val="21"/>
            <w:szCs w:val="21"/>
          </w:rPr>
          <w:t xml:space="preserve">: </w:t>
        </w:r>
        <w:proofErr w:type="spellStart"/>
        <w:r w:rsidR="00A605DF" w:rsidRPr="00A605DF">
          <w:rPr>
            <w:rFonts w:ascii="Arial" w:eastAsia="Times New Roman" w:hAnsi="Arial" w:cs="Arial"/>
            <w:color w:val="326CA6"/>
            <w:sz w:val="21"/>
            <w:szCs w:val="21"/>
          </w:rPr>
          <w:t>CxSAST</w:t>
        </w:r>
        <w:proofErr w:type="spellEnd"/>
        <w:r w:rsidR="00A605DF" w:rsidRPr="00A605DF">
          <w:rPr>
            <w:rFonts w:ascii="Arial" w:eastAsia="Times New Roman" w:hAnsi="Arial" w:cs="Arial"/>
            <w:color w:val="326CA6"/>
            <w:sz w:val="21"/>
            <w:szCs w:val="21"/>
          </w:rPr>
          <w:t xml:space="preserve"> CLI</w:t>
        </w:r>
      </w:hyperlink>
    </w:p>
    <w:p w:rsidR="00A605DF" w:rsidRPr="009A155A" w:rsidRDefault="00393920" w:rsidP="00A605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hyperlink r:id="rId13" w:history="1">
        <w:proofErr w:type="spellStart"/>
        <w:r w:rsidR="00A605DF" w:rsidRPr="00A605DF">
          <w:rPr>
            <w:rFonts w:ascii="Arial" w:eastAsia="Times New Roman" w:hAnsi="Arial" w:cs="Arial"/>
            <w:b/>
            <w:bCs/>
            <w:color w:val="326CA6"/>
            <w:sz w:val="21"/>
            <w:szCs w:val="21"/>
          </w:rPr>
          <w:t>CxSAST</w:t>
        </w:r>
        <w:proofErr w:type="spellEnd"/>
        <w:r w:rsidR="00A605DF" w:rsidRPr="00A605DF">
          <w:rPr>
            <w:rFonts w:ascii="Arial" w:eastAsia="Times New Roman" w:hAnsi="Arial" w:cs="Arial"/>
            <w:b/>
            <w:bCs/>
            <w:color w:val="326CA6"/>
            <w:sz w:val="21"/>
            <w:szCs w:val="21"/>
          </w:rPr>
          <w:t xml:space="preserve"> API</w:t>
        </w:r>
      </w:hyperlink>
    </w:p>
    <w:p w:rsidR="009A155A" w:rsidRPr="00A605DF" w:rsidRDefault="009A155A" w:rsidP="009A15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found</w:t>
      </w:r>
    </w:p>
    <w:p w:rsidR="009E415B" w:rsidRDefault="00A605DF" w:rsidP="009E415B">
      <w:pPr>
        <w:shd w:val="clear" w:color="auto" w:fill="FFFFFF"/>
        <w:spacing w:before="150" w:after="0" w:line="40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A605DF">
        <w:rPr>
          <w:rFonts w:ascii="Arial" w:eastAsia="Times New Roman" w:hAnsi="Arial" w:cs="Arial"/>
          <w:color w:val="333333"/>
          <w:sz w:val="21"/>
          <w:szCs w:val="21"/>
        </w:rPr>
        <w:t>CxSAST</w:t>
      </w:r>
      <w:proofErr w:type="spellEnd"/>
      <w:r w:rsidRPr="00A605DF">
        <w:rPr>
          <w:rFonts w:ascii="Arial" w:eastAsia="Times New Roman" w:hAnsi="Arial" w:cs="Arial"/>
          <w:color w:val="333333"/>
          <w:sz w:val="21"/>
          <w:szCs w:val="21"/>
        </w:rPr>
        <w:t xml:space="preserve"> supports a </w:t>
      </w:r>
      <w:r w:rsidRPr="00A605DF">
        <w:rPr>
          <w:rFonts w:ascii="Arial" w:eastAsia="Times New Roman" w:hAnsi="Arial" w:cs="Arial"/>
          <w:b/>
          <w:bCs/>
          <w:color w:val="5B9BD5" w:themeColor="accent1"/>
          <w:sz w:val="21"/>
          <w:szCs w:val="21"/>
        </w:rPr>
        <w:t>Centralized</w:t>
      </w:r>
      <w:r w:rsidRPr="00A605DF">
        <w:rPr>
          <w:rFonts w:ascii="Arial" w:eastAsia="Times New Roman" w:hAnsi="Arial" w:cs="Arial"/>
          <w:color w:val="333333"/>
          <w:sz w:val="21"/>
          <w:szCs w:val="21"/>
        </w:rPr>
        <w:t> architecture, where all server components are installed on the same host, or a </w:t>
      </w:r>
      <w:r w:rsidRPr="00A605DF">
        <w:rPr>
          <w:rFonts w:ascii="Arial" w:eastAsia="Times New Roman" w:hAnsi="Arial" w:cs="Arial"/>
          <w:b/>
          <w:bCs/>
          <w:color w:val="5B9BD5" w:themeColor="accent1"/>
          <w:sz w:val="21"/>
          <w:szCs w:val="21"/>
        </w:rPr>
        <w:t>Distributed</w:t>
      </w:r>
      <w:r w:rsidRPr="00A605DF">
        <w:rPr>
          <w:rFonts w:ascii="Arial" w:eastAsia="Times New Roman" w:hAnsi="Arial" w:cs="Arial"/>
          <w:color w:val="333333"/>
          <w:sz w:val="21"/>
          <w:szCs w:val="21"/>
        </w:rPr>
        <w:t> architecture, where any or all of the server components are installed on dedicated hosts.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A605DF" w:rsidRPr="00E96408" w:rsidRDefault="00A605DF" w:rsidP="005C301F">
      <w:pPr>
        <w:shd w:val="clear" w:color="auto" w:fill="FFFFFF"/>
        <w:spacing w:before="150" w:after="0" w:line="400" w:lineRule="atLeast"/>
        <w:rPr>
          <w:rFonts w:ascii="Arial" w:eastAsia="Times New Roman" w:hAnsi="Arial" w:cs="Arial"/>
          <w:color w:val="FF0000"/>
          <w:sz w:val="21"/>
          <w:szCs w:val="21"/>
        </w:rPr>
      </w:pPr>
      <w:proofErr w:type="spellStart"/>
      <w:r w:rsidRPr="00E96408">
        <w:rPr>
          <w:rFonts w:ascii="Arial" w:eastAsia="Times New Roman" w:hAnsi="Arial" w:cs="Arial"/>
          <w:color w:val="FF0000"/>
          <w:sz w:val="21"/>
          <w:szCs w:val="21"/>
        </w:rPr>
        <w:t>CxSAST</w:t>
      </w:r>
      <w:proofErr w:type="spellEnd"/>
      <w:r w:rsidR="009E415B" w:rsidRPr="00E96408">
        <w:rPr>
          <w:rFonts w:ascii="Arial" w:eastAsia="Times New Roman" w:hAnsi="Arial" w:cs="Arial"/>
          <w:color w:val="FF0000"/>
          <w:sz w:val="21"/>
          <w:szCs w:val="21"/>
        </w:rPr>
        <w:t xml:space="preserve"> also supports </w:t>
      </w:r>
      <w:r w:rsidR="009E415B" w:rsidRPr="00E96408">
        <w:rPr>
          <w:rFonts w:ascii="Arial" w:eastAsia="Times New Roman" w:hAnsi="Arial" w:cs="Arial"/>
          <w:b/>
          <w:bCs/>
          <w:color w:val="FF0000"/>
          <w:sz w:val="21"/>
          <w:szCs w:val="21"/>
        </w:rPr>
        <w:t xml:space="preserve">High Availability </w:t>
      </w:r>
      <w:r w:rsidR="009E415B" w:rsidRPr="00E96408">
        <w:rPr>
          <w:rFonts w:ascii="Arial" w:eastAsia="Times New Roman" w:hAnsi="Arial" w:cs="Arial"/>
          <w:color w:val="FF0000"/>
          <w:sz w:val="21"/>
          <w:szCs w:val="21"/>
        </w:rPr>
        <w:t>(HA) architecture</w:t>
      </w:r>
      <w:r w:rsidR="005C301F" w:rsidRPr="00E96408">
        <w:rPr>
          <w:rFonts w:ascii="Arial" w:eastAsia="Times New Roman" w:hAnsi="Arial" w:cs="Arial"/>
          <w:color w:val="FF0000"/>
          <w:sz w:val="21"/>
          <w:szCs w:val="21"/>
        </w:rPr>
        <w:t xml:space="preserve">, where all server components are installed for optimal operational performance, even at times of high loads. </w:t>
      </w:r>
      <w:r w:rsidR="009E415B" w:rsidRPr="00E96408">
        <w:rPr>
          <w:rFonts w:ascii="Arial" w:eastAsia="Times New Roman" w:hAnsi="Arial" w:cs="Arial"/>
          <w:color w:val="FF0000"/>
          <w:sz w:val="21"/>
          <w:szCs w:val="21"/>
        </w:rPr>
        <w:t xml:space="preserve">The </w:t>
      </w:r>
      <w:r w:rsidR="005C301F" w:rsidRPr="00E96408">
        <w:rPr>
          <w:rFonts w:ascii="Arial" w:eastAsia="Times New Roman" w:hAnsi="Arial" w:cs="Arial"/>
          <w:color w:val="FF0000"/>
          <w:sz w:val="21"/>
          <w:szCs w:val="21"/>
        </w:rPr>
        <w:t>main</w:t>
      </w:r>
      <w:r w:rsidR="009E415B" w:rsidRPr="00E96408">
        <w:rPr>
          <w:rFonts w:ascii="Arial" w:eastAsia="Times New Roman" w:hAnsi="Arial" w:cs="Arial"/>
          <w:color w:val="FF0000"/>
          <w:sz w:val="21"/>
          <w:szCs w:val="21"/>
        </w:rPr>
        <w:t xml:space="preserve"> objective of implementing High Availability </w:t>
      </w:r>
      <w:r w:rsidR="005C301F" w:rsidRPr="00E96408">
        <w:rPr>
          <w:rFonts w:ascii="Arial" w:eastAsia="Times New Roman" w:hAnsi="Arial" w:cs="Arial"/>
          <w:color w:val="FF0000"/>
          <w:sz w:val="21"/>
          <w:szCs w:val="21"/>
        </w:rPr>
        <w:t xml:space="preserve">architecture is to make sure </w:t>
      </w:r>
      <w:proofErr w:type="spellStart"/>
      <w:r w:rsidR="005C301F" w:rsidRPr="00E96408">
        <w:rPr>
          <w:rFonts w:ascii="Arial" w:eastAsia="Times New Roman" w:hAnsi="Arial" w:cs="Arial"/>
          <w:color w:val="FF0000"/>
          <w:sz w:val="21"/>
          <w:szCs w:val="21"/>
        </w:rPr>
        <w:t>CxSAST</w:t>
      </w:r>
      <w:proofErr w:type="spellEnd"/>
      <w:r w:rsidR="009E415B" w:rsidRPr="00E96408">
        <w:rPr>
          <w:rFonts w:ascii="Arial" w:eastAsia="Times New Roman" w:hAnsi="Arial" w:cs="Arial"/>
          <w:color w:val="FF0000"/>
          <w:sz w:val="21"/>
          <w:szCs w:val="21"/>
        </w:rPr>
        <w:t xml:space="preserve"> is configured to handle differ</w:t>
      </w:r>
      <w:r w:rsidR="005C301F" w:rsidRPr="00E96408">
        <w:rPr>
          <w:rFonts w:ascii="Arial" w:eastAsia="Times New Roman" w:hAnsi="Arial" w:cs="Arial"/>
          <w:color w:val="FF0000"/>
          <w:sz w:val="21"/>
          <w:szCs w:val="21"/>
        </w:rPr>
        <w:t>ent loads</w:t>
      </w:r>
      <w:r w:rsidR="009E415B" w:rsidRPr="00E96408">
        <w:rPr>
          <w:rFonts w:ascii="Arial" w:eastAsia="Times New Roman" w:hAnsi="Arial" w:cs="Arial"/>
          <w:color w:val="FF0000"/>
          <w:sz w:val="21"/>
          <w:szCs w:val="21"/>
        </w:rPr>
        <w:t xml:space="preserve"> with minimal or no downtime.</w:t>
      </w:r>
    </w:p>
    <w:p w:rsidR="00A605DF" w:rsidRPr="00A605DF" w:rsidRDefault="00A605DF" w:rsidP="00A605DF">
      <w:pPr>
        <w:shd w:val="clear" w:color="auto" w:fill="FFFFFF"/>
        <w:spacing w:before="150" w:after="0" w:line="4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605DF">
        <w:rPr>
          <w:rFonts w:ascii="Arial" w:eastAsia="Times New Roman" w:hAnsi="Arial" w:cs="Arial"/>
          <w:color w:val="333333"/>
          <w:sz w:val="21"/>
          <w:szCs w:val="21"/>
        </w:rPr>
        <w:t xml:space="preserve">Since </w:t>
      </w:r>
      <w:proofErr w:type="spellStart"/>
      <w:r w:rsidRPr="00A605DF">
        <w:rPr>
          <w:rFonts w:ascii="Arial" w:eastAsia="Times New Roman" w:hAnsi="Arial" w:cs="Arial"/>
          <w:color w:val="333333"/>
          <w:sz w:val="21"/>
          <w:szCs w:val="21"/>
        </w:rPr>
        <w:t>Checkmarx</w:t>
      </w:r>
      <w:proofErr w:type="spellEnd"/>
      <w:r w:rsidRPr="00A605DF">
        <w:rPr>
          <w:rFonts w:ascii="Arial" w:eastAsia="Times New Roman" w:hAnsi="Arial" w:cs="Arial"/>
          <w:color w:val="333333"/>
          <w:sz w:val="21"/>
          <w:szCs w:val="21"/>
        </w:rPr>
        <w:t xml:space="preserve"> recommends one scan at a time per </w:t>
      </w:r>
      <w:proofErr w:type="spellStart"/>
      <w:r w:rsidRPr="00A605DF">
        <w:rPr>
          <w:rFonts w:ascii="Arial" w:eastAsia="Times New Roman" w:hAnsi="Arial" w:cs="Arial"/>
          <w:color w:val="333333"/>
          <w:sz w:val="21"/>
          <w:szCs w:val="21"/>
        </w:rPr>
        <w:t>CxEngine</w:t>
      </w:r>
      <w:proofErr w:type="spellEnd"/>
      <w:r w:rsidRPr="00A605DF">
        <w:rPr>
          <w:rFonts w:ascii="Arial" w:eastAsia="Times New Roman" w:hAnsi="Arial" w:cs="Arial"/>
          <w:color w:val="333333"/>
          <w:sz w:val="21"/>
          <w:szCs w:val="21"/>
        </w:rPr>
        <w:t xml:space="preserve"> server, in the event of concurrent scans multiple </w:t>
      </w:r>
      <w:proofErr w:type="spellStart"/>
      <w:r w:rsidRPr="00A605DF">
        <w:rPr>
          <w:rFonts w:ascii="Arial" w:eastAsia="Times New Roman" w:hAnsi="Arial" w:cs="Arial"/>
          <w:color w:val="333333"/>
          <w:sz w:val="21"/>
          <w:szCs w:val="21"/>
        </w:rPr>
        <w:t>CxEngine</w:t>
      </w:r>
      <w:proofErr w:type="spellEnd"/>
      <w:r w:rsidRPr="00A605DF">
        <w:rPr>
          <w:rFonts w:ascii="Arial" w:eastAsia="Times New Roman" w:hAnsi="Arial" w:cs="Arial"/>
          <w:color w:val="333333"/>
          <w:sz w:val="21"/>
          <w:szCs w:val="21"/>
        </w:rPr>
        <w:t xml:space="preserve"> servers should be used. High scan loads are balanced among </w:t>
      </w:r>
      <w:proofErr w:type="spellStart"/>
      <w:r w:rsidRPr="00A605DF">
        <w:rPr>
          <w:rFonts w:ascii="Arial" w:eastAsia="Times New Roman" w:hAnsi="Arial" w:cs="Arial"/>
          <w:color w:val="333333"/>
          <w:sz w:val="21"/>
          <w:szCs w:val="21"/>
        </w:rPr>
        <w:t>CxEngine</w:t>
      </w:r>
      <w:proofErr w:type="spellEnd"/>
      <w:r w:rsidRPr="00A605DF">
        <w:rPr>
          <w:rFonts w:ascii="Arial" w:eastAsia="Times New Roman" w:hAnsi="Arial" w:cs="Arial"/>
          <w:color w:val="333333"/>
          <w:sz w:val="21"/>
          <w:szCs w:val="21"/>
        </w:rPr>
        <w:t xml:space="preserve"> servers; each </w:t>
      </w:r>
      <w:proofErr w:type="spellStart"/>
      <w:r w:rsidRPr="00A605DF">
        <w:rPr>
          <w:rFonts w:ascii="Arial" w:eastAsia="Times New Roman" w:hAnsi="Arial" w:cs="Arial"/>
          <w:color w:val="333333"/>
          <w:sz w:val="21"/>
          <w:szCs w:val="21"/>
        </w:rPr>
        <w:t>CxEngine</w:t>
      </w:r>
      <w:proofErr w:type="spellEnd"/>
      <w:r w:rsidRPr="00A605DF">
        <w:rPr>
          <w:rFonts w:ascii="Arial" w:eastAsia="Times New Roman" w:hAnsi="Arial" w:cs="Arial"/>
          <w:color w:val="333333"/>
          <w:sz w:val="21"/>
          <w:szCs w:val="21"/>
        </w:rPr>
        <w:t xml:space="preserve"> server can handle about 130K lines of code per hour.</w:t>
      </w:r>
    </w:p>
    <w:p w:rsidR="00A605DF" w:rsidRPr="00A605DF" w:rsidRDefault="00A605DF" w:rsidP="00A605DF">
      <w:pPr>
        <w:shd w:val="clear" w:color="auto" w:fill="FFFFFF"/>
        <w:spacing w:before="150" w:after="0" w:line="4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605DF">
        <w:rPr>
          <w:rFonts w:ascii="Arial" w:eastAsia="Times New Roman" w:hAnsi="Arial" w:cs="Arial"/>
          <w:color w:val="333333"/>
          <w:sz w:val="21"/>
          <w:szCs w:val="21"/>
        </w:rPr>
        <w:t xml:space="preserve">Communication between clients and the </w:t>
      </w:r>
      <w:proofErr w:type="spellStart"/>
      <w:r w:rsidRPr="00A605DF">
        <w:rPr>
          <w:rFonts w:ascii="Arial" w:eastAsia="Times New Roman" w:hAnsi="Arial" w:cs="Arial"/>
          <w:color w:val="333333"/>
          <w:sz w:val="21"/>
          <w:szCs w:val="21"/>
        </w:rPr>
        <w:t>CxManager</w:t>
      </w:r>
      <w:proofErr w:type="spellEnd"/>
      <w:r w:rsidRPr="00A605DF">
        <w:rPr>
          <w:rFonts w:ascii="Arial" w:eastAsia="Times New Roman" w:hAnsi="Arial" w:cs="Arial"/>
          <w:color w:val="333333"/>
          <w:sz w:val="21"/>
          <w:szCs w:val="21"/>
        </w:rPr>
        <w:t xml:space="preserve">, and communication between the </w:t>
      </w:r>
      <w:proofErr w:type="spellStart"/>
      <w:r w:rsidRPr="00A605DF">
        <w:rPr>
          <w:rFonts w:ascii="Arial" w:eastAsia="Times New Roman" w:hAnsi="Arial" w:cs="Arial"/>
          <w:color w:val="333333"/>
          <w:sz w:val="21"/>
          <w:szCs w:val="21"/>
        </w:rPr>
        <w:t>CxManager</w:t>
      </w:r>
      <w:proofErr w:type="spellEnd"/>
      <w:r w:rsidRPr="00A605DF">
        <w:rPr>
          <w:rFonts w:ascii="Arial" w:eastAsia="Times New Roman" w:hAnsi="Arial" w:cs="Arial"/>
          <w:color w:val="333333"/>
          <w:sz w:val="21"/>
          <w:szCs w:val="21"/>
        </w:rPr>
        <w:t xml:space="preserve"> and the </w:t>
      </w:r>
      <w:proofErr w:type="spellStart"/>
      <w:r w:rsidRPr="00A605DF">
        <w:rPr>
          <w:rFonts w:ascii="Arial" w:eastAsia="Times New Roman" w:hAnsi="Arial" w:cs="Arial"/>
          <w:color w:val="333333"/>
          <w:sz w:val="21"/>
          <w:szCs w:val="21"/>
        </w:rPr>
        <w:t>CxEngine</w:t>
      </w:r>
      <w:proofErr w:type="spellEnd"/>
      <w:r w:rsidRPr="00A605DF">
        <w:rPr>
          <w:rFonts w:ascii="Arial" w:eastAsia="Times New Roman" w:hAnsi="Arial" w:cs="Arial"/>
          <w:color w:val="333333"/>
          <w:sz w:val="21"/>
          <w:szCs w:val="21"/>
        </w:rPr>
        <w:t>, are via HTTP. HTTPS can also be </w:t>
      </w:r>
      <w:hyperlink r:id="rId14" w:history="1">
        <w:r w:rsidRPr="00A605DF">
          <w:rPr>
            <w:rFonts w:ascii="Arial" w:eastAsia="Times New Roman" w:hAnsi="Arial" w:cs="Arial"/>
            <w:color w:val="326CA6"/>
            <w:sz w:val="21"/>
            <w:szCs w:val="21"/>
            <w:u w:val="single"/>
          </w:rPr>
          <w:t>configured</w:t>
        </w:r>
      </w:hyperlink>
      <w:r w:rsidRPr="00A605DF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A605DF" w:rsidRPr="00A605DF" w:rsidRDefault="00A605DF" w:rsidP="00A605DF">
      <w:pPr>
        <w:shd w:val="clear" w:color="auto" w:fill="FFFFFF"/>
        <w:spacing w:before="150" w:after="0" w:line="4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605DF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A605DF" w:rsidRPr="00A605DF" w:rsidRDefault="00A605DF" w:rsidP="00A605DF">
      <w:pPr>
        <w:shd w:val="clear" w:color="auto" w:fill="FFFFFF"/>
        <w:spacing w:before="150" w:after="0" w:line="4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A605DF">
        <w:rPr>
          <w:rFonts w:ascii="Arial" w:eastAsia="Times New Roman" w:hAnsi="Arial" w:cs="Arial"/>
          <w:color w:val="333333"/>
          <w:sz w:val="21"/>
          <w:szCs w:val="21"/>
        </w:rPr>
        <w:t>See also: </w:t>
      </w:r>
    </w:p>
    <w:p w:rsidR="00A605DF" w:rsidRPr="00A605DF" w:rsidRDefault="00393920" w:rsidP="00A605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hyperlink r:id="rId15" w:history="1">
        <w:r w:rsidR="00A605DF" w:rsidRPr="00A605DF">
          <w:rPr>
            <w:rFonts w:ascii="Arial" w:eastAsia="Times New Roman" w:hAnsi="Arial" w:cs="Arial"/>
            <w:color w:val="326CA6"/>
            <w:sz w:val="21"/>
            <w:szCs w:val="21"/>
          </w:rPr>
          <w:t>Centralized Architecture</w:t>
        </w:r>
      </w:hyperlink>
    </w:p>
    <w:p w:rsidR="00A605DF" w:rsidRPr="00A605DF" w:rsidRDefault="00393920" w:rsidP="00A605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hyperlink r:id="rId16" w:history="1">
        <w:r w:rsidR="00A605DF" w:rsidRPr="00A605DF">
          <w:rPr>
            <w:rFonts w:ascii="Arial" w:eastAsia="Times New Roman" w:hAnsi="Arial" w:cs="Arial"/>
            <w:color w:val="326CA6"/>
            <w:sz w:val="21"/>
            <w:szCs w:val="21"/>
          </w:rPr>
          <w:t>Distributed Architecture</w:t>
        </w:r>
      </w:hyperlink>
    </w:p>
    <w:p w:rsidR="00A605DF" w:rsidRPr="00A605DF" w:rsidRDefault="00393920" w:rsidP="00A605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0" w:lineRule="atLeast"/>
        <w:ind w:left="0"/>
        <w:rPr>
          <w:rFonts w:ascii="Arial" w:eastAsia="Times New Roman" w:hAnsi="Arial" w:cs="Arial"/>
          <w:color w:val="333333"/>
          <w:sz w:val="21"/>
          <w:szCs w:val="21"/>
        </w:rPr>
      </w:pPr>
      <w:hyperlink r:id="rId17" w:history="1">
        <w:r w:rsidR="00A605DF" w:rsidRPr="00A605DF">
          <w:rPr>
            <w:rFonts w:ascii="Arial" w:eastAsia="Times New Roman" w:hAnsi="Arial" w:cs="Arial"/>
            <w:color w:val="326CA6"/>
            <w:sz w:val="21"/>
            <w:szCs w:val="21"/>
          </w:rPr>
          <w:t>High Availability Architecture</w:t>
        </w:r>
      </w:hyperlink>
    </w:p>
    <w:p w:rsidR="00A605DF" w:rsidRDefault="00A605DF"/>
    <w:sectPr w:rsidR="00A605D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1399F"/>
    <w:multiLevelType w:val="multilevel"/>
    <w:tmpl w:val="9F06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DB2913"/>
    <w:multiLevelType w:val="multilevel"/>
    <w:tmpl w:val="D25E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DF1154"/>
    <w:multiLevelType w:val="multilevel"/>
    <w:tmpl w:val="0F6E5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53"/>
    <w:rsid w:val="00393920"/>
    <w:rsid w:val="005C0053"/>
    <w:rsid w:val="005C301F"/>
    <w:rsid w:val="009A155A"/>
    <w:rsid w:val="009A1598"/>
    <w:rsid w:val="009E415B"/>
    <w:rsid w:val="00A605DF"/>
    <w:rsid w:val="00B01B8E"/>
    <w:rsid w:val="00D61019"/>
    <w:rsid w:val="00E96408"/>
    <w:rsid w:val="00F6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BA437-98F6-4521-AE31-BB3AAC8F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0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605D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605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05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A60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marx.atlassian.net/wiki/display/KC/CxSAST+User%27s+Guides" TargetMode="External"/><Relationship Id="rId13" Type="http://schemas.openxmlformats.org/officeDocument/2006/relationships/hyperlink" Target="https://checkmarx.atlassian.net/wiki/display/KC/CxSuite+API+Guid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checkmarx.atlassian.net/wiki/display/KC/CxConsole%3A+CxSAST+CLI" TargetMode="External"/><Relationship Id="rId17" Type="http://schemas.openxmlformats.org/officeDocument/2006/relationships/hyperlink" Target="https://checkmarx.atlassian.net/wiki/display/KC/High+Availability+Architectu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eckmarx.atlassian.net/wiki/display/KC/Distributed+Architecture" TargetMode="External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1.vsdx"/><Relationship Id="rId11" Type="http://schemas.openxmlformats.org/officeDocument/2006/relationships/hyperlink" Target="https://checkmarx.atlassian.net/wiki/display/KC/CxConsole%3A+CxSuite+CLI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checkmarx.atlassian.net/wiki/display/KC/Centralized+Architecture" TargetMode="External"/><Relationship Id="rId10" Type="http://schemas.openxmlformats.org/officeDocument/2006/relationships/hyperlink" Target="https://checkmarx.atlassian.net/wiki/display/KC/CxAudit+Gui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heckmarx.atlassian.net/wiki/display/KC/IDE+Plugins" TargetMode="External"/><Relationship Id="rId14" Type="http://schemas.openxmlformats.org/officeDocument/2006/relationships/hyperlink" Target="https://checkmarx.atlassian.net/wiki/display/KC/Configuring+CxSAST+for+SS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Pressdee</dc:creator>
  <cp:keywords/>
  <dc:description/>
  <cp:lastModifiedBy>David Pressdee</cp:lastModifiedBy>
  <cp:revision>4</cp:revision>
  <dcterms:created xsi:type="dcterms:W3CDTF">2016-01-04T08:02:00Z</dcterms:created>
  <dcterms:modified xsi:type="dcterms:W3CDTF">2016-01-05T11:11:00Z</dcterms:modified>
</cp:coreProperties>
</file>